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50" w:line="750" w:lineRule="atLeast"/>
        <w:jc w:val="center"/>
        <w:outlineLvl w:val="0"/>
        <w:rPr>
          <w:rFonts w:hint="eastAsia" w:ascii="仿宋" w:hAnsi="仿宋" w:eastAsia="仿宋" w:cs="仿宋"/>
          <w:b/>
          <w:bCs/>
          <w:color w:val="auto"/>
          <w:kern w:val="36"/>
          <w:sz w:val="32"/>
          <w:szCs w:val="32"/>
        </w:rPr>
      </w:pPr>
      <w:r>
        <w:rPr>
          <w:rFonts w:hint="eastAsia" w:ascii="仿宋" w:hAnsi="仿宋" w:eastAsia="仿宋" w:cs="仿宋"/>
          <w:b/>
          <w:bCs/>
          <w:color w:val="auto"/>
          <w:kern w:val="36"/>
          <w:sz w:val="32"/>
          <w:szCs w:val="32"/>
        </w:rPr>
        <w:t>帐号迁移流程指引</w:t>
      </w:r>
    </w:p>
    <w:p>
      <w:pPr>
        <w:widowControl/>
        <w:shd w:val="clear" w:color="auto" w:fill="FFFFFF"/>
        <w:spacing w:after="240"/>
        <w:jc w:val="left"/>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1、帐号迁移是什么？</w:t>
      </w:r>
      <w:r>
        <w:rPr>
          <w:rFonts w:hint="eastAsia" w:ascii="仿宋" w:hAnsi="仿宋" w:eastAsia="仿宋" w:cs="仿宋"/>
          <w:b/>
          <w:bCs/>
          <w:color w:val="auto"/>
          <w:kern w:val="0"/>
          <w:sz w:val="28"/>
          <w:szCs w:val="28"/>
        </w:rPr>
        <w:br w:type="textWrapping"/>
      </w:r>
      <w:r>
        <w:rPr>
          <w:rFonts w:hint="eastAsia" w:ascii="仿宋" w:hAnsi="仿宋" w:eastAsia="仿宋" w:cs="仿宋"/>
          <w:b/>
          <w:bCs/>
          <w:color w:val="auto"/>
          <w:kern w:val="0"/>
          <w:sz w:val="28"/>
          <w:szCs w:val="28"/>
          <w:lang w:val="en-US" w:eastAsia="zh-CN"/>
        </w:rPr>
        <w:tab/>
      </w:r>
      <w:r>
        <w:rPr>
          <w:rFonts w:hint="eastAsia" w:ascii="仿宋" w:hAnsi="仿宋" w:eastAsia="仿宋" w:cs="仿宋"/>
          <w:color w:val="auto"/>
          <w:kern w:val="0"/>
          <w:sz w:val="28"/>
          <w:szCs w:val="28"/>
        </w:rPr>
        <w:t>公众号不支持直接变更主体。公众平台推出帐号迁移功能，通过此功能可将A账号的粉丝、文章素材（可选）、微信号（可选）、违规记录迁移至B帐号。</w:t>
      </w:r>
    </w:p>
    <w:p>
      <w:pPr>
        <w:widowControl/>
        <w:shd w:val="clear" w:color="auto" w:fill="FFFFFF"/>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2、帐号迁移条件？</w:t>
      </w:r>
    </w:p>
    <w:p>
      <w:pPr>
        <w:widowControl/>
        <w:shd w:val="clear" w:color="auto" w:fill="FFFFFF"/>
        <w:spacing w:after="240"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1）原公众号A必须是验证过主体信息的订阅号或服务号：组织类完成小额打款验证或认证成功（包括资质审核成功）；个人类注册成功。</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2）目标账户B必须是验证过主体信息【小额打款验证或认证成功（包括资质审核成功）】的组织类订阅号或服务号。</w:t>
      </w:r>
    </w:p>
    <w:p>
      <w:pPr>
        <w:widowControl/>
        <w:shd w:val="clear" w:color="auto" w:fill="FFFFFF"/>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3、帐号迁移需要提前准备哪些材料？</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1）一个满足上述条件的目标帐号；</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2）按照迁移流程指引，在第三步下载申请公函并填写；</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b/>
          <w:bCs/>
          <w:color w:val="FF0000"/>
          <w:kern w:val="0"/>
          <w:sz w:val="28"/>
          <w:szCs w:val="28"/>
        </w:rPr>
        <w:t>对申请公函在公证机关进行印鉴公证，提供公证书（暂不支持律师见证）</w:t>
      </w:r>
      <w:r>
        <w:rPr>
          <w:rFonts w:hint="eastAsia" w:ascii="仿宋" w:hAnsi="仿宋" w:eastAsia="仿宋" w:cs="仿宋"/>
          <w:color w:val="auto"/>
          <w:kern w:val="0"/>
          <w:sz w:val="28"/>
          <w:szCs w:val="28"/>
        </w:rPr>
        <w:t>；</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4）因需支付300元审核费用，若需开</w:t>
      </w:r>
      <w:bookmarkStart w:id="0" w:name="_GoBack"/>
      <w:bookmarkEnd w:id="0"/>
      <w:r>
        <w:rPr>
          <w:rFonts w:hint="eastAsia" w:ascii="仿宋" w:hAnsi="仿宋" w:eastAsia="仿宋" w:cs="仿宋"/>
          <w:color w:val="auto"/>
          <w:kern w:val="0"/>
          <w:sz w:val="28"/>
          <w:szCs w:val="28"/>
        </w:rPr>
        <w:t>具增值税发票，请提前和财务申请准备好税号、税务登记证/营业执照、开户许可证。</w:t>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4、帐号迁移费用？</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帐号迁移”需支付审核服务费用人民币300元，该费用为用户基于腾讯公司提供的“帐号迁移”审核服务而产生的包括但不限于委托第三方专业审核机构提供审核服务等费用，一旦确认提交帐号迁移申请，该等成本和费用即已发生，与帐号迁移申请的审核结果无关，不存在退还审核服务费用的情况。</w:t>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温馨提示：审核中30天内有3次补充或重填机会，我司将通过公众平台通知中心进行通知，请您留意。</w:t>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5、帐号迁移需要耗费多长时间？</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帐号迁移的时间，将根据审核时间和确认迁移等时间确定：</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1）提前准备阶段，需针对申请公函在当地公证机关进行公证，一般1-2个工作日出具公证结果；</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2）提交帐号迁移申请后，会由专业第三方审核机构进行审核，审核时间为1-3个工作日；</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3）审核通过后，双方管理员确认同意迁移。确认迁移后，系统马上冻结原账号并下发通知给原账号粉丝，粉丝在1天内有选择是否取关的权利；</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4）1天后自动触发迁移，包括粉丝、群发素材、违规记录，时间随迁移量大小，将在1-3天内完成；</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5）迁移完成后，新帐号名称同步。整个迁移流程结束。</w:t>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6、帐号迁移步骤：</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第一阶段：入口：公众号设置-&gt;主体信息-&gt;帐号迁移，点击“开始迁移”进入。</w:t>
      </w:r>
    </w:p>
    <w:p>
      <w:pPr>
        <w:widowControl/>
        <w:shd w:val="clear" w:color="auto" w:fill="FFFFFF"/>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1173480"/>
            <wp:effectExtent l="0" t="0" r="254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1173480"/>
                    </a:xfrm>
                    <a:prstGeom prst="rect">
                      <a:avLst/>
                    </a:prstGeom>
                    <a:noFill/>
                    <a:ln>
                      <a:noFill/>
                    </a:ln>
                  </pic:spPr>
                </pic:pic>
              </a:graphicData>
            </a:graphic>
          </wp:inline>
        </w:drawing>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第二阶段：线上提交迁移申请(1-3个工作日审核)；</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1、同意协议，点击“同意并下一步”；</w:t>
      </w:r>
    </w:p>
    <w:p>
      <w:pPr>
        <w:widowControl/>
        <w:shd w:val="clear" w:color="auto" w:fill="FFFFFF"/>
        <w:spacing w:line="315" w:lineRule="atLeast"/>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3693795"/>
            <wp:effectExtent l="0" t="0" r="254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3693795"/>
                    </a:xfrm>
                    <a:prstGeom prst="rect">
                      <a:avLst/>
                    </a:prstGeom>
                    <a:noFill/>
                    <a:ln>
                      <a:noFill/>
                    </a:ln>
                  </pic:spPr>
                </pic:pic>
              </a:graphicData>
            </a:graphic>
          </wp:inline>
        </w:drawing>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2、填写目标帐号并确认迁移内容；</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目标帐号满足条件：</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验证过主体信息【小额打款验证或认证成功（资质审核通过）】；</w:t>
      </w:r>
    </w:p>
    <w:p>
      <w:pPr>
        <w:widowControl/>
        <w:shd w:val="clear" w:color="auto" w:fill="FFFFFF"/>
        <w:spacing w:line="315" w:lineRule="atLeast"/>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4281805"/>
            <wp:effectExtent l="0" t="0" r="254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4281805"/>
                    </a:xfrm>
                    <a:prstGeom prst="rect">
                      <a:avLst/>
                    </a:prstGeom>
                    <a:noFill/>
                    <a:ln>
                      <a:noFill/>
                    </a:ln>
                  </pic:spPr>
                </pic:pic>
              </a:graphicData>
            </a:graphic>
          </wp:inline>
        </w:drawing>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3、填写申请资料；</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填写：原管理员和目标管理员有效的手机号和电子邮箱。</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上传资料：《微信公众帐号迁移申请函》，《公函公证书》</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格式要求：上传加盖企业公章的原件照片或扫描件，仅支持5M以内，jpg .bmp .png格式；</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555053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5550535"/>
                    </a:xfrm>
                    <a:prstGeom prst="rect">
                      <a:avLst/>
                    </a:prstGeom>
                    <a:noFill/>
                    <a:ln>
                      <a:noFill/>
                    </a:ln>
                  </pic:spPr>
                </pic:pic>
              </a:graphicData>
            </a:graphic>
          </wp:inline>
        </w:drawing>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4、确认名称；</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确认名称有3种方式：</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1）使用原帐号名称；</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2）使用目标帐号名称；</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3）自定义新的名称；</w:t>
      </w:r>
    </w:p>
    <w:p>
      <w:pPr>
        <w:widowControl/>
        <w:shd w:val="clear" w:color="auto" w:fill="FFFFFF"/>
        <w:spacing w:line="315" w:lineRule="atLeast"/>
        <w:jc w:val="left"/>
        <w:rPr>
          <w:rFonts w:hint="eastAsia" w:ascii="仿宋" w:hAnsi="仿宋" w:eastAsia="仿宋" w:cs="仿宋"/>
          <w:color w:val="auto"/>
          <w:kern w:val="0"/>
          <w:sz w:val="28"/>
          <w:szCs w:val="28"/>
        </w:rPr>
      </w:pP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温馨提示：延续原来名称和使用新名称，都需要遵循命名规则。</w:t>
      </w:r>
    </w:p>
    <w:p>
      <w:pPr>
        <w:widowControl/>
        <w:shd w:val="clear" w:color="auto" w:fill="FFFFFF"/>
        <w:spacing w:line="315" w:lineRule="atLeast"/>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215963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2159635"/>
                    </a:xfrm>
                    <a:prstGeom prst="rect">
                      <a:avLst/>
                    </a:prstGeom>
                    <a:noFill/>
                    <a:ln>
                      <a:noFill/>
                    </a:ln>
                  </pic:spPr>
                </pic:pic>
              </a:graphicData>
            </a:graphic>
          </wp:inline>
        </w:drawing>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5、填写发票；</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填写发票：可选择不开发票、电子发票和增值税专用发票（个人主体类型帐号迁移不支持开具增值税专用发票）</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drawing>
          <wp:inline distT="0" distB="0" distL="0" distR="0">
            <wp:extent cx="5274310" cy="2239645"/>
            <wp:effectExtent l="0" t="0" r="254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2239645"/>
                    </a:xfrm>
                    <a:prstGeom prst="rect">
                      <a:avLst/>
                    </a:prstGeom>
                    <a:noFill/>
                    <a:ln>
                      <a:noFill/>
                    </a:ln>
                  </pic:spPr>
                </pic:pic>
              </a:graphicData>
            </a:graphic>
          </wp:inline>
        </w:drawing>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6、支付费用；</w:t>
      </w:r>
    </w:p>
    <w:p>
      <w:pPr>
        <w:widowControl/>
        <w:shd w:val="clear" w:color="auto" w:fill="FFFFFF"/>
        <w:spacing w:line="315" w:lineRule="atLeast"/>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drawing>
          <wp:inline distT="0" distB="0" distL="0" distR="0">
            <wp:extent cx="5274310" cy="265176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274310" cy="2651760"/>
                    </a:xfrm>
                    <a:prstGeom prst="rect">
                      <a:avLst/>
                    </a:prstGeom>
                    <a:noFill/>
                    <a:ln>
                      <a:noFill/>
                    </a:ln>
                  </pic:spPr>
                </pic:pic>
              </a:graphicData>
            </a:graphic>
          </wp:inline>
        </w:drawing>
      </w:r>
    </w:p>
    <w:p>
      <w:pPr>
        <w:widowControl/>
        <w:shd w:val="clear" w:color="auto" w:fill="FFFFFF"/>
        <w:spacing w:after="24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第三阶段：开始迁移帐号，(1天粉丝确认，1-3天粉丝、群发素材、违规记录迁移)；</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1、审核通过后，系统将会下发迁移确认通知给两个帐号当前管理员的微信号，双方15天内点击确认迁移则自动开启迁移流程。若帐号因违规被处罚，迁移确认无效，待处罚结束后，未超时可重新确认迁移，超时失效需要重新缴费发起。（注：必须在审核成功后的15天内确认迁移通知，超时未确认迁移则迁移失败，如需继续迁移需另外申请并支付审核费用；如审核成功后未收到迁移确认通知，可在公众号后台进入帐号迁移页面申请发送通知，每天只可下发一次）；</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2、双方点击确认迁移后，为保证数据不受影响，原帐号会马上冻结，同时系统下发通知给原账号粉丝，告知迁移事宜，粉丝如有异议，可在1天内取消关注，取消关注的用户不会被迁移；</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3、1天后自动触发迁移，包括粉丝、群发素材、违规记录，耗时时间与数据量大小相关，一般将在1-3个天内完成。</w:t>
      </w:r>
      <w:r>
        <w:rPr>
          <w:rFonts w:hint="eastAsia" w:ascii="仿宋" w:hAnsi="仿宋" w:eastAsia="仿宋" w:cs="仿宋"/>
          <w:color w:val="auto"/>
          <w:kern w:val="0"/>
          <w:sz w:val="28"/>
          <w:szCs w:val="28"/>
        </w:rPr>
        <w:br w:type="textWrapping"/>
      </w:r>
      <w:r>
        <w:rPr>
          <w:rFonts w:hint="eastAsia" w:ascii="仿宋" w:hAnsi="仿宋" w:eastAsia="仿宋" w:cs="仿宋"/>
          <w:color w:val="auto"/>
          <w:kern w:val="0"/>
          <w:sz w:val="28"/>
          <w:szCs w:val="28"/>
        </w:rPr>
        <w:t>4、迁移完成后，新帐号名称同步。整个迁移流程结束。</w:t>
      </w:r>
    </w:p>
    <w:p>
      <w:pPr>
        <w:widowControl/>
        <w:shd w:val="clear" w:color="auto" w:fill="FFFFFF"/>
        <w:spacing w:line="315" w:lineRule="atLeast"/>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需要查看完整帐号迁移流程图，</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"http://kf.qq.com/faq/170217RjMjQz170217buuIZj.html"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u w:val="single"/>
        </w:rPr>
        <w:t>点击这里</w:t>
      </w:r>
      <w:r>
        <w:rPr>
          <w:rFonts w:hint="eastAsia" w:ascii="仿宋" w:hAnsi="仿宋" w:eastAsia="仿宋" w:cs="仿宋"/>
          <w:color w:val="auto"/>
          <w:kern w:val="0"/>
          <w:sz w:val="28"/>
          <w:szCs w:val="28"/>
          <w:u w:val="single"/>
        </w:rPr>
        <w:fldChar w:fldCharType="end"/>
      </w:r>
      <w:r>
        <w:rPr>
          <w:rFonts w:hint="eastAsia" w:ascii="仿宋" w:hAnsi="仿宋" w:eastAsia="仿宋" w:cs="仿宋"/>
          <w:color w:val="auto"/>
          <w:kern w:val="0"/>
          <w:sz w:val="28"/>
          <w:szCs w:val="28"/>
        </w:rPr>
        <w:t>！</w:t>
      </w:r>
    </w:p>
    <w:p>
      <w:pPr>
        <w:widowControl/>
        <w:shd w:val="clear" w:color="auto" w:fill="FFFFFF"/>
        <w:jc w:val="left"/>
        <w:rPr>
          <w:rFonts w:hint="eastAsia" w:ascii="仿宋" w:hAnsi="仿宋" w:eastAsia="仿宋" w:cs="仿宋"/>
          <w:color w:val="auto"/>
          <w:kern w:val="0"/>
          <w:sz w:val="28"/>
          <w:szCs w:val="28"/>
        </w:rPr>
      </w:pP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温馨提示：</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1）例如帐号A迁移至B，那迁移完成，A帐号被回收，B帐号获得A帐号的粉丝等信息继续使用，但主体还是B；</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2）若审核失败，费用不予退还。审核中30天内有3次补充或重填机会，我司将通过公众平台通知中心进行通知，请您留意；</w:t>
      </w:r>
    </w:p>
    <w:p>
      <w:pPr>
        <w:widowControl/>
        <w:shd w:val="clear" w:color="auto" w:fill="FFFFFF"/>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3）延续原来名称和使用新名称，都需要重新核实名称是否符合命名规则。</w:t>
      </w:r>
    </w:p>
    <w:p>
      <w:pPr>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zZTNiMjk4OTcwMjBkOTdhZjAwOGExMGUyNDYxYzcifQ=="/>
  </w:docVars>
  <w:rsids>
    <w:rsidRoot w:val="005B2741"/>
    <w:rsid w:val="005B2741"/>
    <w:rsid w:val="00D67AAC"/>
    <w:rsid w:val="28C70DD2"/>
    <w:rsid w:val="4F162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First Indent"/>
    <w:basedOn w:val="3"/>
    <w:semiHidden/>
    <w:unhideWhenUsed/>
    <w:uiPriority w:val="99"/>
    <w:pPr>
      <w:spacing w:line="360" w:lineRule="auto"/>
      <w:ind w:firstLine="0" w:firstLineChars="0"/>
    </w:pPr>
    <w:rPr>
      <w:rFonts w:ascii="Times New Roman" w:hAnsi="Times New Roman" w:eastAsia="仿宋_GB2312"/>
      <w:sz w:val="32"/>
    </w:rPr>
  </w:style>
  <w:style w:type="paragraph" w:styleId="3">
    <w:name w:val="Body Text"/>
    <w:basedOn w:val="1"/>
    <w:semiHidden/>
    <w:unhideWhenUsed/>
    <w:uiPriority w:val="99"/>
    <w:pPr>
      <w:spacing w:after="120" w:afterLines="0" w:afterAutospacing="0"/>
    </w:pPr>
  </w:style>
  <w:style w:type="character" w:styleId="7">
    <w:name w:val="Hyperlink"/>
    <w:basedOn w:val="6"/>
    <w:semiHidden/>
    <w:unhideWhenUsed/>
    <w:uiPriority w:val="99"/>
    <w:rPr>
      <w:color w:val="0000FF"/>
      <w:u w:val="single"/>
    </w:rPr>
  </w:style>
  <w:style w:type="character" w:customStyle="1" w:styleId="8">
    <w:name w:val="标题 1 字符"/>
    <w:basedOn w:val="6"/>
    <w:link w:val="4"/>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1733</Words>
  <Characters>1766</Characters>
  <Lines>13</Lines>
  <Paragraphs>3</Paragraphs>
  <TotalTime>1</TotalTime>
  <ScaleCrop>false</ScaleCrop>
  <LinksUpToDate>false</LinksUpToDate>
  <CharactersWithSpaces>1769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2022-10-11T09:08:00Z</dcterms:created>
  <dc:creator>XT-SYF</dc:creator>
  <cp:lastModifiedBy>杨朝杰</cp:lastModifiedBy>
  <dcterms:modified xsi:type="dcterms:W3CDTF">2022-10-14T12:20:42Z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A025A2A5FB93402E981CB3E5A96E45F9</vt:lpwstr>
  </property>
</Properties>
</file>